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6F6E" w14:textId="77777777" w:rsidR="008E3854" w:rsidRPr="008E3854" w:rsidRDefault="008E3854" w:rsidP="008E38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148"/>
        <w:gridCol w:w="118"/>
        <w:gridCol w:w="3142"/>
        <w:gridCol w:w="3719"/>
        <w:gridCol w:w="817"/>
        <w:gridCol w:w="416"/>
      </w:tblGrid>
      <w:tr w:rsidR="00FA56B8" w:rsidRPr="00285904" w14:paraId="0AF114B4" w14:textId="77777777" w:rsidTr="007A6DE1">
        <w:tc>
          <w:tcPr>
            <w:tcW w:w="9738" w:type="dxa"/>
            <w:gridSpan w:val="7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FA56B8" w:rsidRPr="002D3EB5" w14:paraId="39758C53" w14:textId="77777777" w:rsidTr="00F84FB0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FA56B8" w:rsidRPr="002D3EB5" w14:paraId="2D409C32" w14:textId="77777777" w:rsidTr="00FF0D8B">
                    <w:tc>
                      <w:tcPr>
                        <w:tcW w:w="9738" w:type="dxa"/>
                      </w:tcPr>
                      <w:p w14:paraId="62047A45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60D38275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2D3EB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2D3EB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FA56B8" w:rsidRPr="002D3EB5" w14:paraId="12177230" w14:textId="77777777" w:rsidTr="00FF0D8B">
                    <w:tc>
                      <w:tcPr>
                        <w:tcW w:w="9738" w:type="dxa"/>
                      </w:tcPr>
                      <w:p w14:paraId="22B4EDE7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2D3EB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FA56B8" w:rsidRPr="002D3EB5" w14:paraId="79B84C87" w14:textId="77777777" w:rsidTr="00FF0D8B">
                    <w:tc>
                      <w:tcPr>
                        <w:tcW w:w="9738" w:type="dxa"/>
                      </w:tcPr>
                      <w:p w14:paraId="288468EA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7AB9ABCD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4000CCA9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2E5CCEC8" w14:textId="77777777" w:rsidR="00FA56B8" w:rsidRPr="002D3EB5" w:rsidRDefault="00FA56B8" w:rsidP="00FD6205"/>
              </w:tc>
            </w:tr>
          </w:tbl>
          <w:p w14:paraId="6D95126F" w14:textId="77777777" w:rsidR="00FA56B8" w:rsidRDefault="00FA56B8" w:rsidP="00FD6205"/>
        </w:tc>
      </w:tr>
      <w:tr w:rsidR="008E3854" w:rsidRPr="00285904" w14:paraId="5C04C2C6" w14:textId="77777777" w:rsidTr="007A6DE1">
        <w:tc>
          <w:tcPr>
            <w:tcW w:w="9738" w:type="dxa"/>
            <w:gridSpan w:val="7"/>
          </w:tcPr>
          <w:p w14:paraId="5DB3F1EA" w14:textId="77777777" w:rsidR="00DE730D" w:rsidRDefault="008E3854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</w:t>
            </w:r>
          </w:p>
          <w:p w14:paraId="5B548482" w14:textId="77777777" w:rsidR="002E17F6" w:rsidRDefault="00285904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E730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</w:t>
            </w:r>
          </w:p>
          <w:p w14:paraId="546C5BA6" w14:textId="77777777" w:rsidR="008E3854" w:rsidRPr="00285904" w:rsidRDefault="002E17F6" w:rsidP="00FD620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8E3854" w:rsidRPr="00285904" w14:paraId="73B2ADF9" w14:textId="77777777" w:rsidTr="007A6DE1">
        <w:trPr>
          <w:trHeight w:val="267"/>
        </w:trPr>
        <w:tc>
          <w:tcPr>
            <w:tcW w:w="9738" w:type="dxa"/>
            <w:gridSpan w:val="7"/>
          </w:tcPr>
          <w:p w14:paraId="3DB10D1B" w14:textId="77777777" w:rsidR="003D3DE8" w:rsidRPr="003D3DE8" w:rsidRDefault="003D3DE8" w:rsidP="00FD6205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D3D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บทบาทหน้าที่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 </w:t>
            </w:r>
            <w:r w:rsidRPr="003D3D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ผู้ประพันธ์อันดับแรก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</w:rPr>
              <w:t>First author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  <w:p w14:paraId="4C50A338" w14:textId="77777777" w:rsidR="003D3DE8" w:rsidRPr="003D3DE8" w:rsidRDefault="003D3DE8" w:rsidP="00FD6205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       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 </w:t>
            </w:r>
            <w:r w:rsidRPr="003D3D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ผู้มีส่วนสำคัญทางปัญญา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="00FA56B8">
              <w:rPr>
                <w:rFonts w:ascii="TH SarabunPSK" w:hAnsi="TH SarabunPSK" w:cs="TH SarabunPSK"/>
                <w:color w:val="000000" w:themeColor="text1"/>
                <w:sz w:val="28"/>
              </w:rPr>
              <w:t>Essentially intellectual c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</w:rPr>
              <w:t>ontributor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4C927016" w14:textId="77777777" w:rsidR="00603044" w:rsidRPr="00285904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4F6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0A4F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เป็นเอกสารที่ตีพิมพ์มีคำอธิบายจุดหรือประเด็นสำคัญที่แสดงให้เห็นความรู้ความเข้าใจในเรื่องภาษา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เนื้อหาของต้นฉบับและการถ่ายทอดมาเป็นฉบับแปล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โดยอาจอยู่ในเนื้อหาหรือพิมพ์เป็นส่วนแยกตามความเหมาะสม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ป็นงานแปลพร้อมบทวิเคราะห์หรืออรรถาธิบายเชิงวิชาการที่แสดงให้เห็นว่าเป็นผลงานที่ทำให้เกิดการพัฒนาและความก้าวหน้าทางวิชาการ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หรือเสริมสร้างความรู้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หรือก่อให้เกิดประโยชน์ต่อสาขาวิชานั้น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ได้อย่างไร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>
              <w:rPr>
                <w:rFonts w:ascii="TH SarabunPSK" w:hAnsi="TH SarabunPSK" w:cs="TH SarabunPSK" w:hint="cs"/>
                <w:sz w:val="28"/>
                <w:cs/>
              </w:rPr>
              <w:t>ในแง่ใด</w:t>
            </w:r>
          </w:p>
          <w:p w14:paraId="28E2E68B" w14:textId="77777777" w:rsidR="00C5292D" w:rsidRPr="00C5292D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ต้องเผยแพร่ในลักษณะใดลักษณะหนึ่ง </w:t>
            </w:r>
            <w:r w:rsidR="00A56884" w:rsidRPr="00A56884">
              <w:rPr>
                <w:rFonts w:ascii="TH SarabunPSK" w:hAnsi="TH SarabunPSK" w:cs="TH SarabunPSK" w:hint="cs"/>
                <w:sz w:val="28"/>
                <w:cs/>
              </w:rPr>
              <w:t>ทั้งนี้ต้องได้รับการตรวจสอบและรับรองการเผยแพร่จากคณะกรรมการของมหาวิทยาลัย คณะ หรือสถาบันทางวิชาการที่เกี่ยวข้องกับสาขาวิชานั้น</w:t>
            </w:r>
            <w:r w:rsidR="00C5292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5292D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14:paraId="23B32137" w14:textId="77777777" w:rsidR="004D43A3" w:rsidRPr="00285904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0A77B6">
              <w:rPr>
                <w:rFonts w:ascii="TH SarabunPSK" w:hAnsi="TH SarabunPSK" w:cs="TH SarabunPSK" w:hint="cs"/>
                <w:sz w:val="28"/>
                <w:cs/>
              </w:rPr>
              <w:t>ด้วยวิธีการพิมพ์</w:t>
            </w:r>
            <w:r w:rsidR="00E45C5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A0DEFBB" w14:textId="77777777" w:rsidR="00E45C56" w:rsidRPr="00581DA5" w:rsidRDefault="004D43A3" w:rsidP="000A77B6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0A77B6" w:rsidRPr="000A77B6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สื่ออิเล็กทรอนิกส์ </w:t>
            </w:r>
          </w:p>
        </w:tc>
      </w:tr>
      <w:tr w:rsidR="008E3854" w:rsidRPr="00285904" w14:paraId="493E9F7B" w14:textId="77777777" w:rsidTr="007A6DE1">
        <w:trPr>
          <w:trHeight w:val="87"/>
        </w:trPr>
        <w:tc>
          <w:tcPr>
            <w:tcW w:w="9738" w:type="dxa"/>
            <w:gridSpan w:val="7"/>
          </w:tcPr>
          <w:p w14:paraId="28C92FE1" w14:textId="77777777" w:rsidR="008E3854" w:rsidRPr="003D3DE8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8E3854" w:rsidRPr="00285904" w14:paraId="7B3CE882" w14:textId="77777777" w:rsidTr="007A6DE1">
        <w:trPr>
          <w:trHeight w:val="258"/>
        </w:trPr>
        <w:tc>
          <w:tcPr>
            <w:tcW w:w="9738" w:type="dxa"/>
            <w:gridSpan w:val="7"/>
            <w:shd w:val="clear" w:color="auto" w:fill="D9D9D9" w:themeFill="background1" w:themeFillShade="D9"/>
          </w:tcPr>
          <w:p w14:paraId="02791C3C" w14:textId="77777777" w:rsidR="008E3854" w:rsidRPr="00285904" w:rsidRDefault="008E3854" w:rsidP="00FD6205">
            <w:pPr>
              <w:numPr>
                <w:ilvl w:val="0"/>
                <w:numId w:val="26"/>
              </w:numPr>
              <w:spacing w:line="360" w:lineRule="auto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285904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8E3854" w:rsidRPr="00285904" w14:paraId="661A948C" w14:textId="77777777" w:rsidTr="007A6DE1">
        <w:tc>
          <w:tcPr>
            <w:tcW w:w="378" w:type="dxa"/>
          </w:tcPr>
          <w:p w14:paraId="6AB0C4B4" w14:textId="77777777" w:rsidR="008E3854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1A771984" w14:textId="77777777" w:rsidR="008E3854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</w:t>
            </w:r>
            <w:r w:rsidR="00287F5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287F5B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287F5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</w:t>
            </w:r>
            <w:r w:rsidR="00EC1BD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าผลงานทาง</w:t>
            </w: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8E3854" w:rsidRPr="00285904" w14:paraId="0CC0D2D9" w14:textId="77777777" w:rsidTr="00581DA5">
        <w:tc>
          <w:tcPr>
            <w:tcW w:w="378" w:type="dxa"/>
            <w:tcBorders>
              <w:right w:val="single" w:sz="4" w:space="0" w:color="auto"/>
            </w:tcBorders>
          </w:tcPr>
          <w:p w14:paraId="24C1B686" w14:textId="77777777" w:rsidR="008E3854" w:rsidRPr="00285904" w:rsidRDefault="008E3854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93A" w14:textId="77777777" w:rsidR="00603044" w:rsidRDefault="00603044" w:rsidP="00FD6205">
            <w:pPr>
              <w:tabs>
                <w:tab w:val="left" w:pos="1701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03044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14:paraId="7D9738E6" w14:textId="77777777" w:rsidR="008E3854" w:rsidRPr="00603044" w:rsidRDefault="00B115F1" w:rsidP="00FD6205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115F1">
              <w:rPr>
                <w:rFonts w:ascii="TH SarabunPSK" w:hAnsi="TH SarabunPSK" w:cs="TH SarabunPSK" w:hint="cs"/>
                <w:sz w:val="28"/>
                <w:cs/>
              </w:rPr>
              <w:t>เป็นการถ่ายทอดเนื้อหาจากต้นฉบับเดิมได้สมบูรณ์พร้อมทั้งมีบทนำของผู้แปลที่ให้ข้อมูลครบถ้วนเกี่ยวกับเอกสารที่แปล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BFCC" w14:textId="77777777" w:rsidR="008E3854" w:rsidRPr="00285904" w:rsidRDefault="008E3854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14:paraId="54C5971A" w14:textId="77777777" w:rsidTr="00581DA5">
        <w:tc>
          <w:tcPr>
            <w:tcW w:w="378" w:type="dxa"/>
            <w:tcBorders>
              <w:right w:val="single" w:sz="4" w:space="0" w:color="auto"/>
            </w:tcBorders>
          </w:tcPr>
          <w:p w14:paraId="5C658B39" w14:textId="77777777" w:rsidR="008E3854" w:rsidRPr="00285904" w:rsidRDefault="008E3854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2FB" w14:textId="77777777" w:rsidR="00603044" w:rsidRDefault="00603044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lang w:eastAsia="en-US"/>
              </w:rPr>
            </w:pPr>
            <w:r w:rsidRPr="00603044">
              <w:rPr>
                <w:rFonts w:ascii="TH SarabunPSK" w:eastAsia="BrowalliaNew-Bold" w:hAnsi="TH SarabunPSK" w:cs="TH SarabunPSK" w:hint="cs"/>
                <w:b/>
                <w:bCs/>
                <w:spacing w:val="8"/>
                <w:sz w:val="28"/>
                <w:u w:val="single"/>
                <w:cs/>
                <w:lang w:eastAsia="en-US"/>
              </w:rPr>
              <w:t>ระดับ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lang w:eastAsia="en-US"/>
              </w:rPr>
              <w:t xml:space="preserve">A </w:t>
            </w:r>
          </w:p>
          <w:p w14:paraId="596868E4" w14:textId="77777777" w:rsidR="008E3854" w:rsidRPr="006C7420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</w:pPr>
            <w:r w:rsidRPr="00B115F1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ใช้เกณฑ์เดียวกับระดับ</w:t>
            </w:r>
            <w:r w:rsidRPr="00B115F1"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-Bold" w:hAnsi="TH SarabunPSK" w:cs="TH SarabunPSK"/>
                <w:spacing w:val="8"/>
                <w:sz w:val="28"/>
                <w:lang w:eastAsia="en-US"/>
              </w:rPr>
              <w:t xml:space="preserve">B </w:t>
            </w:r>
            <w:r w:rsidRPr="00B115F1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และต้องมีการใช้ภาษาที่สละสลวย</w:t>
            </w:r>
            <w:r w:rsidRPr="00B115F1"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และอ่านเข้าใจง่าย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746" w14:textId="77777777" w:rsidR="008E3854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501F" w:rsidRPr="00285904" w14:paraId="27DEE9FA" w14:textId="77777777" w:rsidTr="00581DA5">
        <w:tc>
          <w:tcPr>
            <w:tcW w:w="378" w:type="dxa"/>
            <w:tcBorders>
              <w:right w:val="single" w:sz="4" w:space="0" w:color="auto"/>
            </w:tcBorders>
          </w:tcPr>
          <w:p w14:paraId="3B42B602" w14:textId="77777777" w:rsidR="00E1501F" w:rsidRPr="00285904" w:rsidRDefault="00E1501F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458" w14:textId="77777777" w:rsidR="006C7420" w:rsidRPr="006C7420" w:rsidRDefault="006C7420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C7420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14:paraId="7443A0BC" w14:textId="77777777" w:rsidR="00E1501F" w:rsidRPr="00285904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sz w:val="28"/>
                <w:lang w:eastAsia="en-US"/>
              </w:rPr>
              <w:t xml:space="preserve">A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และต้องมีบทนำเชิงวิเคราะห์ที่แสดงความรู้ความเข้าใจของผู้แปลในเรื่องนั้น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ๆ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และเรื่องอื่นที่เกี่ยวข้องกัน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หรือมีการค้นคว้าเพิ่มเติมของผู้แปลใส่ไว้ในบทนำ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หรือในเชิงอรรถ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แล้วแต่กรณี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20C" w14:textId="77777777" w:rsidR="00E1501F" w:rsidRPr="00285904" w:rsidRDefault="00E1501F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15F1" w:rsidRPr="00285904" w14:paraId="1CC3EA5A" w14:textId="77777777" w:rsidTr="009E4D03">
        <w:tc>
          <w:tcPr>
            <w:tcW w:w="378" w:type="dxa"/>
            <w:tcBorders>
              <w:right w:val="single" w:sz="4" w:space="0" w:color="auto"/>
            </w:tcBorders>
          </w:tcPr>
          <w:p w14:paraId="2DC2D9B6" w14:textId="77777777" w:rsidR="00B115F1" w:rsidRPr="00285904" w:rsidRDefault="00B115F1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64F" w14:textId="77777777" w:rsidR="00B115F1" w:rsidRPr="00285904" w:rsidRDefault="00B115F1" w:rsidP="00B115F1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สำหรับสาขาวิชาทางสังคมศาสตร์และมนุษยศาสตร์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ให้ใช้ลักษณะคุณภาพ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ดังต่อไปนี้</w:t>
            </w:r>
          </w:p>
        </w:tc>
      </w:tr>
      <w:tr w:rsidR="00B115F1" w:rsidRPr="00285904" w14:paraId="76EEC9DE" w14:textId="77777777" w:rsidTr="00581DA5">
        <w:tc>
          <w:tcPr>
            <w:tcW w:w="378" w:type="dxa"/>
            <w:tcBorders>
              <w:right w:val="single" w:sz="4" w:space="0" w:color="auto"/>
            </w:tcBorders>
          </w:tcPr>
          <w:p w14:paraId="23023445" w14:textId="77777777" w:rsidR="00B115F1" w:rsidRPr="00285904" w:rsidRDefault="00B115F1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009" w14:textId="77777777" w:rsidR="000A77B6" w:rsidRDefault="000A77B6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</w:p>
          <w:p w14:paraId="4C20025C" w14:textId="77777777" w:rsidR="000A77B6" w:rsidRDefault="000A77B6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</w:p>
          <w:p w14:paraId="03075C24" w14:textId="77777777" w:rsidR="00B115F1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lastRenderedPageBreak/>
              <w:t>ระดับ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B</w:t>
            </w:r>
          </w:p>
          <w:p w14:paraId="4C6686F3" w14:textId="77777777" w:rsidR="00B115F1" w:rsidRPr="00B115F1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เป็นงานแปลที่แสดงให้เห็นถึงความเข้าใจในตัวบทแบบแผนทางความคิดหรือวัฒนธรรมต้นกำเนิด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และบ่งชี้ความสามารถในการสื่อความหมายได้อย่างดี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มีการศึกษา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วิเคราะห์และตีความทั้งตัวบทและบริบทของตัวงานในลักษณะที่เทียบได้กับงานวิจัย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มีการให้อรรถาธิบายเชิงวิชาการในรูปแบบต่าง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ๆ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อันเหมาะสมทั้งในระดับจุลภาคและ</w:t>
            </w:r>
            <w:proofErr w:type="spellStart"/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มห</w:t>
            </w:r>
            <w:proofErr w:type="spellEnd"/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ภาค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920" w14:textId="77777777" w:rsidR="00B115F1" w:rsidRPr="00285904" w:rsidRDefault="00B115F1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15F1" w:rsidRPr="00285904" w14:paraId="7E2AC8D0" w14:textId="77777777" w:rsidTr="00581DA5">
        <w:tc>
          <w:tcPr>
            <w:tcW w:w="378" w:type="dxa"/>
            <w:tcBorders>
              <w:right w:val="single" w:sz="4" w:space="0" w:color="auto"/>
            </w:tcBorders>
          </w:tcPr>
          <w:p w14:paraId="41C34129" w14:textId="77777777" w:rsidR="00B115F1" w:rsidRPr="00285904" w:rsidRDefault="00B115F1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0F1" w14:textId="77777777" w:rsidR="00B115F1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</w:p>
          <w:p w14:paraId="09705F98" w14:textId="77777777" w:rsidR="00B115F1" w:rsidRPr="00B115F1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แปลที่แสดงให้เห็นถึงความเข้าใจอันลึกซึ้งในตัวบทแบบแผนทางความคิดหรือวัฒนธรรมต้นกำเนิดและบ่งชี้ถึงความสามารถในการสื่อความหมายในระดับสูงมาก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ศึกษาวิเคราะห์และตีความทั้งตัวบทและบริบทของตัวงานอย่างละเอียดลึกซึ้งในลักษณะที่เทียบได้กับงานวิจัยของผู้สันทัดกรณี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มีการให้อรรถาธิบายเชิงวิชาการในรูปแบบต่าง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ๆ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อันเหมาะสมทั้งในระดับจุลภาคและ</w:t>
            </w:r>
            <w:proofErr w:type="spellStart"/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มห</w:t>
            </w:r>
            <w:proofErr w:type="spellEnd"/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ภาค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F61" w14:textId="77777777" w:rsidR="00B115F1" w:rsidRPr="00285904" w:rsidRDefault="00B115F1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15F1" w:rsidRPr="00285904" w14:paraId="0C139C91" w14:textId="77777777" w:rsidTr="00581DA5">
        <w:tc>
          <w:tcPr>
            <w:tcW w:w="378" w:type="dxa"/>
            <w:tcBorders>
              <w:right w:val="single" w:sz="4" w:space="0" w:color="auto"/>
            </w:tcBorders>
          </w:tcPr>
          <w:p w14:paraId="4A66C5D4" w14:textId="77777777" w:rsidR="00B115F1" w:rsidRPr="00285904" w:rsidRDefault="00B115F1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001" w14:textId="77777777" w:rsidR="00B115F1" w:rsidRPr="00B115F1" w:rsidRDefault="00B115F1" w:rsidP="00B115F1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+</w:t>
            </w:r>
            <w:r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ให้ข้อสรุปของวิธีการแปลและทฤษฎีการแปล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sz w:val="28"/>
                <w:lang w:eastAsia="en-US"/>
              </w:rPr>
              <w:t xml:space="preserve">A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โดยมีข้อกำหนดเพิ่มเติมดังนี้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5EFE75F8" w14:textId="77777777" w:rsidR="00B115F1" w:rsidRPr="00B115F1" w:rsidRDefault="00B115F1" w:rsidP="00B115F1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lang w:eastAsia="en-US"/>
              </w:rPr>
            </w:pPr>
            <w:r>
              <w:rPr>
                <w:rFonts w:ascii="TH SarabunPSK" w:eastAsia="BrowalliaNew" w:hAnsi="TH SarabunPSK" w:cs="TH SarabunPSK"/>
                <w:sz w:val="28"/>
                <w:lang w:eastAsia="en-US"/>
              </w:rPr>
              <w:t>1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.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เป็นงานที่แปลมาจากต้นแบบที่มีความสำคัญในระดับที่มีผลให้เกิดการ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เปลี่ยนแปลงในทางวิชาการ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6300A29A" w14:textId="77777777" w:rsidR="00B115F1" w:rsidRPr="00B115F1" w:rsidRDefault="00B115F1" w:rsidP="00B115F1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lang w:eastAsia="en-US"/>
              </w:rPr>
            </w:pPr>
            <w:r>
              <w:rPr>
                <w:rFonts w:ascii="TH SarabunPSK" w:eastAsia="BrowalliaNew" w:hAnsi="TH SarabunPSK" w:cs="TH SarabunPSK"/>
                <w:sz w:val="28"/>
                <w:lang w:eastAsia="en-US"/>
              </w:rPr>
              <w:t>2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.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เป็นงานที่แปลอยู่ในระดับที่พึงยึดถือเป็นแบบฉบับได้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2A6AE349" w14:textId="77777777" w:rsidR="00B115F1" w:rsidRPr="00B115F1" w:rsidRDefault="00B115F1" w:rsidP="00B115F1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BrowalliaNew" w:hAnsi="TH SarabunPSK" w:cs="TH SarabunPSK"/>
                <w:sz w:val="28"/>
                <w:lang w:eastAsia="en-US"/>
              </w:rPr>
              <w:t>3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.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มีการให้ข้อสรุปของวิธีการแปลและทฤษฎีการแปลที่มีลักษณะเป็นการบุกเบิก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ทางวิชาการ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C3A" w14:textId="77777777" w:rsidR="00B115F1" w:rsidRPr="00285904" w:rsidRDefault="00B115F1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14:paraId="5B18DB87" w14:textId="77777777" w:rsidTr="007A6DE1">
        <w:trPr>
          <w:gridAfter w:val="1"/>
          <w:wAfter w:w="416" w:type="dxa"/>
        </w:trPr>
        <w:tc>
          <w:tcPr>
            <w:tcW w:w="9322" w:type="dxa"/>
            <w:gridSpan w:val="6"/>
          </w:tcPr>
          <w:p w14:paraId="676A24F0" w14:textId="77777777" w:rsidR="003D16D0" w:rsidRPr="00285904" w:rsidRDefault="003D16D0" w:rsidP="003D16D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14:paraId="6E180937" w14:textId="77777777" w:rsidR="003D16D0" w:rsidRDefault="003D16D0" w:rsidP="003D16D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14:paraId="2B2670C1" w14:textId="77777777" w:rsidR="003D16D0" w:rsidRDefault="003D16D0" w:rsidP="003D16D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7CC053A2" w14:textId="77777777" w:rsidR="003D16D0" w:rsidRDefault="003D16D0" w:rsidP="003D16D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79555E8A" w14:textId="77777777" w:rsidR="00F94142" w:rsidRPr="00285904" w:rsidRDefault="00F94142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8E3854" w:rsidRPr="00285904" w14:paraId="25AB57C6" w14:textId="77777777" w:rsidTr="007A6DE1">
        <w:trPr>
          <w:gridAfter w:val="1"/>
          <w:wAfter w:w="416" w:type="dxa"/>
        </w:trPr>
        <w:tc>
          <w:tcPr>
            <w:tcW w:w="9322" w:type="dxa"/>
            <w:gridSpan w:val="6"/>
          </w:tcPr>
          <w:p w14:paraId="63AAAC92" w14:textId="77777777"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86226C" w:rsidRPr="00176983" w14:paraId="06A1F662" w14:textId="77777777" w:rsidTr="00FF0D8B">
        <w:trPr>
          <w:gridAfter w:val="1"/>
          <w:wAfter w:w="416" w:type="dxa"/>
          <w:trHeight w:val="369"/>
        </w:trPr>
        <w:tc>
          <w:tcPr>
            <w:tcW w:w="1526" w:type="dxa"/>
            <w:gridSpan w:val="2"/>
            <w:vAlign w:val="center"/>
          </w:tcPr>
          <w:p w14:paraId="39530EA3" w14:textId="77777777" w:rsidR="0086226C" w:rsidRPr="006617BC" w:rsidRDefault="0086226C" w:rsidP="00FF0D8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2655689" w14:textId="77777777" w:rsidR="0086226C" w:rsidRPr="0088094C" w:rsidRDefault="00B115F1" w:rsidP="00FF0D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="0086226C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86226C"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6226C" w:rsidRPr="00A679D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86226C"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6226C" w:rsidRPr="00A679DA">
              <w:rPr>
                <w:rFonts w:ascii="TH SarabunPSK" w:hAnsi="TH SarabunPSK" w:cs="TH SarabunPSK"/>
                <w:sz w:val="28"/>
              </w:rPr>
              <w:t>B</w:t>
            </w:r>
            <w:r w:rsidR="0086226C"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6226C" w:rsidRPr="0088094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536" w:type="dxa"/>
            <w:gridSpan w:val="2"/>
            <w:vAlign w:val="center"/>
          </w:tcPr>
          <w:p w14:paraId="44B59F02" w14:textId="77777777" w:rsidR="0086226C" w:rsidRPr="0088094C" w:rsidRDefault="0086226C" w:rsidP="00FF0D8B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679D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79DA"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155C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64155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155C">
              <w:rPr>
                <w:rFonts w:ascii="TH SarabunPSK" w:hAnsi="TH SarabunPSK" w:cs="TH SarabunPSK"/>
                <w:sz w:val="28"/>
              </w:rPr>
              <w:t>A</w:t>
            </w:r>
            <w:r w:rsidRPr="0064155C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8E3854" w:rsidRPr="00285904" w14:paraId="784CA61A" w14:textId="77777777" w:rsidTr="007A6DE1">
        <w:trPr>
          <w:gridAfter w:val="1"/>
          <w:wAfter w:w="416" w:type="dxa"/>
        </w:trPr>
        <w:tc>
          <w:tcPr>
            <w:tcW w:w="1644" w:type="dxa"/>
            <w:gridSpan w:val="3"/>
            <w:vAlign w:val="center"/>
          </w:tcPr>
          <w:p w14:paraId="0E75BB3C" w14:textId="77777777" w:rsidR="008E3854" w:rsidRPr="00285904" w:rsidRDefault="008E3854" w:rsidP="008E3854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3"/>
            <w:vAlign w:val="center"/>
          </w:tcPr>
          <w:p w14:paraId="559CB806" w14:textId="77777777" w:rsidR="008E3854" w:rsidRPr="00285904" w:rsidRDefault="008E3854" w:rsidP="008E3854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285904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14:paraId="2F8D312D" w14:textId="77777777" w:rsidR="00BA472A" w:rsidRDefault="00FF2068" w:rsidP="00BA472A">
      <w:pPr>
        <w:spacing w:line="360" w:lineRule="auto"/>
        <w:rPr>
          <w:rFonts w:ascii="TH SarabunPSK" w:hAnsi="TH SarabunPSK" w:cs="TH SarabunPSK"/>
          <w:color w:val="000000" w:themeColor="text1"/>
          <w:sz w:val="28"/>
        </w:rPr>
      </w:pPr>
      <w:r w:rsidRPr="00285904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285904">
        <w:rPr>
          <w:rFonts w:ascii="TH SarabunPSK" w:hAnsi="TH SarabunPSK" w:cs="TH SarabunPSK"/>
          <w:sz w:val="28"/>
          <w:cs/>
        </w:rPr>
        <w:t xml:space="preserve">  </w:t>
      </w:r>
      <w:r w:rsidR="0031240B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pacing w:val="-4"/>
          <w:sz w:val="28"/>
          <w:cs/>
        </w:rPr>
        <w:t>งานแปลอาจพิจารณาให้ปรับปรุงได้หากเห็นว่าคุณภาพน่าจะผ่านได้ถ้ามีการแก้ไขข้อบกพร่อง</w:t>
      </w:r>
      <w:r w:rsidRPr="00285904">
        <w:rPr>
          <w:rFonts w:ascii="TH SarabunPSK" w:hAnsi="TH SarabunPSK" w:cs="TH SarabunPSK"/>
          <w:sz w:val="28"/>
          <w:cs/>
        </w:rPr>
        <w:t xml:space="preserve"> หรือข้อผิดพลาดเล็ก</w:t>
      </w:r>
      <w:r w:rsidR="00285904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z w:val="28"/>
          <w:cs/>
        </w:rPr>
        <w:t>ๆ น้อย</w:t>
      </w:r>
      <w:r w:rsidR="00285904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z w:val="28"/>
          <w:cs/>
        </w:rPr>
        <w:t>ๆ ที่อยู่ในวิสัยที่จะปรับปรุงได้ภายใน 3 เดือน</w:t>
      </w:r>
      <w:r w:rsidR="00512A9B">
        <w:rPr>
          <w:rFonts w:ascii="TH SarabunPSK" w:hAnsi="TH SarabunPSK" w:cs="TH SarabunPSK" w:hint="cs"/>
          <w:sz w:val="28"/>
          <w:cs/>
        </w:rPr>
        <w:t xml:space="preserve"> </w:t>
      </w:r>
    </w:p>
    <w:p w14:paraId="56A45D65" w14:textId="77777777" w:rsidR="0031240B" w:rsidRDefault="0031240B" w:rsidP="00BA472A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9280"/>
      </w:tblGrid>
      <w:tr w:rsidR="008E3854" w:rsidRPr="00285904" w14:paraId="5DD16AEE" w14:textId="77777777" w:rsidTr="00510E80">
        <w:tc>
          <w:tcPr>
            <w:tcW w:w="9746" w:type="dxa"/>
            <w:gridSpan w:val="2"/>
            <w:shd w:val="clear" w:color="auto" w:fill="D9D9D9" w:themeFill="background1" w:themeFillShade="D9"/>
          </w:tcPr>
          <w:p w14:paraId="7A9FC18E" w14:textId="77777777"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8E3854" w:rsidRPr="00285904" w14:paraId="0DEC9C62" w14:textId="77777777" w:rsidTr="00510E80">
        <w:tc>
          <w:tcPr>
            <w:tcW w:w="9746" w:type="dxa"/>
            <w:gridSpan w:val="2"/>
            <w:shd w:val="clear" w:color="auto" w:fill="auto"/>
          </w:tcPr>
          <w:p w14:paraId="46002086" w14:textId="77777777"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4142" w:rsidRPr="00285904" w14:paraId="6F51EBD3" w14:textId="77777777" w:rsidTr="00510E80">
        <w:tc>
          <w:tcPr>
            <w:tcW w:w="323" w:type="dxa"/>
          </w:tcPr>
          <w:p w14:paraId="49381E10" w14:textId="77777777"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423" w:type="dxa"/>
          </w:tcPr>
          <w:p w14:paraId="08E62A13" w14:textId="77777777" w:rsidR="008E3854" w:rsidRPr="00285904" w:rsidRDefault="008E3854" w:rsidP="0017572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0A75CE" w:rsidRPr="00285904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</w:t>
            </w:r>
            <w:r w:rsidR="00F9414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</w:p>
          <w:p w14:paraId="00E8E1B7" w14:textId="77777777" w:rsidR="000A75CE" w:rsidRDefault="000A75CE" w:rsidP="00581DA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581DA5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14:paraId="0127CF8C" w14:textId="77777777" w:rsidR="00B833EA" w:rsidRPr="00285904" w:rsidRDefault="00B833EA" w:rsidP="00581DA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4142" w:rsidRPr="00285904" w14:paraId="263A0465" w14:textId="77777777" w:rsidTr="00510E80">
        <w:tc>
          <w:tcPr>
            <w:tcW w:w="323" w:type="dxa"/>
          </w:tcPr>
          <w:p w14:paraId="34D0EB4F" w14:textId="77777777"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423" w:type="dxa"/>
          </w:tcPr>
          <w:p w14:paraId="4DE00559" w14:textId="77777777" w:rsidR="008E3854" w:rsidRPr="00285904" w:rsidRDefault="00175723" w:rsidP="00175723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8E3854" w:rsidRPr="00285904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14:paraId="1AC76119" w14:textId="77777777" w:rsidR="008E3854" w:rsidRPr="00285904" w:rsidRDefault="008E3854" w:rsidP="008E3854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14:paraId="6DE4BDB7" w14:textId="77777777" w:rsidR="00175723" w:rsidRPr="00285904" w:rsidRDefault="00175723" w:rsidP="008E3854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8E3854" w:rsidRPr="00285904" w14:paraId="4F1275F2" w14:textId="77777777" w:rsidTr="00F71C68">
        <w:tc>
          <w:tcPr>
            <w:tcW w:w="3794" w:type="dxa"/>
          </w:tcPr>
          <w:p w14:paraId="7B4F1A2D" w14:textId="77777777" w:rsidR="008E3854" w:rsidRPr="00285904" w:rsidRDefault="008E3854" w:rsidP="008E385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lastRenderedPageBreak/>
              <w:t>ลงชื่อผู้ประเมิน</w:t>
            </w:r>
          </w:p>
        </w:tc>
        <w:tc>
          <w:tcPr>
            <w:tcW w:w="5528" w:type="dxa"/>
          </w:tcPr>
          <w:p w14:paraId="24AC2490" w14:textId="77777777" w:rsidR="008E3854" w:rsidRPr="00285904" w:rsidRDefault="008E3854" w:rsidP="0028590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 xml:space="preserve">.......        </w:t>
            </w:r>
            <w:r w:rsidR="008A52F7" w:rsidRPr="00285904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B0377A9" w14:textId="77777777"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12439FF4" w14:textId="77777777" w:rsidR="0007208D" w:rsidRDefault="0007208D" w:rsidP="00FF2068">
      <w:pPr>
        <w:rPr>
          <w:rFonts w:ascii="TH SarabunPSK" w:hAnsi="TH SarabunPSK" w:cs="TH SarabunPSK"/>
          <w:sz w:val="28"/>
        </w:rPr>
      </w:pPr>
    </w:p>
    <w:sectPr w:rsidR="0007208D" w:rsidSect="005A00E3">
      <w:headerReference w:type="even" r:id="rId7"/>
      <w:headerReference w:type="default" r:id="rId8"/>
      <w:footerReference w:type="default" r:id="rId9"/>
      <w:pgSz w:w="11906" w:h="16838" w:code="9"/>
      <w:pgMar w:top="1531" w:right="720" w:bottom="357" w:left="144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D396" w14:textId="77777777" w:rsidR="00812CFD" w:rsidRDefault="00812CFD">
      <w:r>
        <w:separator/>
      </w:r>
    </w:p>
  </w:endnote>
  <w:endnote w:type="continuationSeparator" w:id="0">
    <w:p w14:paraId="12B2EE99" w14:textId="77777777" w:rsidR="00812CFD" w:rsidRDefault="008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024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4A323" w14:textId="77777777" w:rsidR="00510E80" w:rsidRDefault="00510E8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16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2338A1" w14:textId="77777777" w:rsidR="00510E80" w:rsidRDefault="00510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0EA18" w14:textId="77777777" w:rsidR="00812CFD" w:rsidRDefault="00812CFD">
      <w:r>
        <w:separator/>
      </w:r>
    </w:p>
  </w:footnote>
  <w:footnote w:type="continuationSeparator" w:id="0">
    <w:p w14:paraId="05E17DDA" w14:textId="77777777" w:rsidR="00812CFD" w:rsidRDefault="0081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4DA9" w14:textId="77777777" w:rsidR="00A80B49" w:rsidRDefault="006C3BDA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E209E" w14:textId="77777777"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D82F" w14:textId="0185D692" w:rsidR="008919C6" w:rsidRDefault="008919C6" w:rsidP="00867C85">
    <w:pPr>
      <w:jc w:val="right"/>
      <w:rPr>
        <w:rFonts w:ascii="Tahoma" w:hAnsi="Tahoma" w:cs="Tahoma"/>
        <w:sz w:val="20"/>
        <w:szCs w:val="20"/>
      </w:rPr>
    </w:pPr>
    <w:r w:rsidRPr="00867C85">
      <w:rPr>
        <w:rFonts w:ascii="Tahoma" w:hAnsi="Tahoma" w:cs="Tahoma" w:hint="cs"/>
        <w:sz w:val="20"/>
        <w:szCs w:val="20"/>
        <w:cs/>
      </w:rPr>
      <w:t>แบบ วจ.</w:t>
    </w:r>
    <w:r w:rsidR="00771A92">
      <w:rPr>
        <w:rFonts w:ascii="Tahoma" w:hAnsi="Tahoma" w:cs="Tahoma" w:hint="cs"/>
        <w:sz w:val="20"/>
        <w:szCs w:val="20"/>
        <w:cs/>
      </w:rPr>
      <w:t>18</w:t>
    </w:r>
  </w:p>
  <w:p w14:paraId="5CFB5BB7" w14:textId="77777777" w:rsidR="00825AB1" w:rsidRPr="008919C6" w:rsidRDefault="00825AB1" w:rsidP="00867C85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14:paraId="31FA50C0" w14:textId="77777777" w:rsidR="00A80B49" w:rsidRPr="00DF744B" w:rsidRDefault="00B36E59" w:rsidP="00AD5180">
    <w:pPr>
      <w:spacing w:line="360" w:lineRule="auto"/>
      <w:jc w:val="center"/>
      <w:rPr>
        <w:rFonts w:ascii="TH SarabunPSK" w:hAnsi="TH SarabunPSK" w:cs="TH SarabunPSK"/>
        <w:sz w:val="44"/>
        <w:szCs w:val="36"/>
        <w:u w:val="single"/>
        <w:cs/>
      </w:rPr>
    </w:pPr>
    <w:r w:rsidRPr="00DF744B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</w:t>
    </w:r>
    <w:r w:rsidR="00953213" w:rsidRPr="00DF744B">
      <w:rPr>
        <w:rFonts w:ascii="TH SarabunPSK" w:hAnsi="TH SarabunPSK" w:cs="TH SarabunPSK"/>
        <w:b/>
        <w:bCs/>
        <w:sz w:val="32"/>
        <w:szCs w:val="32"/>
        <w:u w:val="single"/>
        <w:cs/>
      </w:rPr>
      <w:t>งานแปล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071"/>
    <w:multiLevelType w:val="hybridMultilevel"/>
    <w:tmpl w:val="D74A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4C49"/>
    <w:multiLevelType w:val="hybridMultilevel"/>
    <w:tmpl w:val="B72A638C"/>
    <w:lvl w:ilvl="0" w:tplc="4BB6056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7"/>
  </w:num>
  <w:num w:numId="6">
    <w:abstractNumId w:val="4"/>
  </w:num>
  <w:num w:numId="7">
    <w:abstractNumId w:val="14"/>
  </w:num>
  <w:num w:numId="8">
    <w:abstractNumId w:val="12"/>
  </w:num>
  <w:num w:numId="9">
    <w:abstractNumId w:val="18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7"/>
  </w:num>
  <w:num w:numId="15">
    <w:abstractNumId w:val="10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8"/>
  </w:num>
  <w:num w:numId="23">
    <w:abstractNumId w:val="11"/>
  </w:num>
  <w:num w:numId="24">
    <w:abstractNumId w:val="3"/>
  </w:num>
  <w:num w:numId="25">
    <w:abstractNumId w:val="26"/>
  </w:num>
  <w:num w:numId="26">
    <w:abstractNumId w:val="1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C"/>
    <w:rsid w:val="000104FE"/>
    <w:rsid w:val="00042380"/>
    <w:rsid w:val="000635B4"/>
    <w:rsid w:val="00063EF6"/>
    <w:rsid w:val="00064AD6"/>
    <w:rsid w:val="0007208D"/>
    <w:rsid w:val="00077D23"/>
    <w:rsid w:val="000A3D0F"/>
    <w:rsid w:val="000A4F6B"/>
    <w:rsid w:val="000A75CE"/>
    <w:rsid w:val="000A77B6"/>
    <w:rsid w:val="000C3185"/>
    <w:rsid w:val="000D0EBF"/>
    <w:rsid w:val="000D561A"/>
    <w:rsid w:val="000E034C"/>
    <w:rsid w:val="000F1F36"/>
    <w:rsid w:val="000F597E"/>
    <w:rsid w:val="00114914"/>
    <w:rsid w:val="001202BB"/>
    <w:rsid w:val="001209F4"/>
    <w:rsid w:val="00121B56"/>
    <w:rsid w:val="00122EA9"/>
    <w:rsid w:val="0012424B"/>
    <w:rsid w:val="00125C13"/>
    <w:rsid w:val="00134F52"/>
    <w:rsid w:val="0016451B"/>
    <w:rsid w:val="00175723"/>
    <w:rsid w:val="0019170B"/>
    <w:rsid w:val="00193997"/>
    <w:rsid w:val="00194F15"/>
    <w:rsid w:val="001955D6"/>
    <w:rsid w:val="001A28C7"/>
    <w:rsid w:val="001B44F5"/>
    <w:rsid w:val="001E45C0"/>
    <w:rsid w:val="001E68BA"/>
    <w:rsid w:val="001F05E5"/>
    <w:rsid w:val="001F41C0"/>
    <w:rsid w:val="00203350"/>
    <w:rsid w:val="00207034"/>
    <w:rsid w:val="0021204E"/>
    <w:rsid w:val="0021414E"/>
    <w:rsid w:val="00214C95"/>
    <w:rsid w:val="002246D4"/>
    <w:rsid w:val="002378F7"/>
    <w:rsid w:val="002539DD"/>
    <w:rsid w:val="002570A2"/>
    <w:rsid w:val="002621C6"/>
    <w:rsid w:val="00285904"/>
    <w:rsid w:val="00287F5B"/>
    <w:rsid w:val="002A429F"/>
    <w:rsid w:val="002B302E"/>
    <w:rsid w:val="002B5859"/>
    <w:rsid w:val="002B7626"/>
    <w:rsid w:val="002C5087"/>
    <w:rsid w:val="002E17F6"/>
    <w:rsid w:val="002E7DFB"/>
    <w:rsid w:val="002F2A6D"/>
    <w:rsid w:val="002F440A"/>
    <w:rsid w:val="002F5827"/>
    <w:rsid w:val="003012F6"/>
    <w:rsid w:val="00305009"/>
    <w:rsid w:val="0031240B"/>
    <w:rsid w:val="00323FE7"/>
    <w:rsid w:val="0033631A"/>
    <w:rsid w:val="00345C75"/>
    <w:rsid w:val="00353C74"/>
    <w:rsid w:val="003651A0"/>
    <w:rsid w:val="00393ABA"/>
    <w:rsid w:val="00395AFE"/>
    <w:rsid w:val="003A56A3"/>
    <w:rsid w:val="003B5B5F"/>
    <w:rsid w:val="003C37DD"/>
    <w:rsid w:val="003C5E02"/>
    <w:rsid w:val="003D16D0"/>
    <w:rsid w:val="003D3DE8"/>
    <w:rsid w:val="003E11F2"/>
    <w:rsid w:val="003F07ED"/>
    <w:rsid w:val="003F33B2"/>
    <w:rsid w:val="003F44E3"/>
    <w:rsid w:val="00400207"/>
    <w:rsid w:val="004033D6"/>
    <w:rsid w:val="004160FA"/>
    <w:rsid w:val="004344A8"/>
    <w:rsid w:val="00446AA4"/>
    <w:rsid w:val="0044752C"/>
    <w:rsid w:val="00452EEE"/>
    <w:rsid w:val="0045606C"/>
    <w:rsid w:val="00473224"/>
    <w:rsid w:val="00474261"/>
    <w:rsid w:val="00475E26"/>
    <w:rsid w:val="004D43A3"/>
    <w:rsid w:val="004F4104"/>
    <w:rsid w:val="00510E80"/>
    <w:rsid w:val="0051115F"/>
    <w:rsid w:val="00512A9B"/>
    <w:rsid w:val="005147D5"/>
    <w:rsid w:val="00523842"/>
    <w:rsid w:val="00523995"/>
    <w:rsid w:val="005301A7"/>
    <w:rsid w:val="00544992"/>
    <w:rsid w:val="005476D0"/>
    <w:rsid w:val="005645A6"/>
    <w:rsid w:val="00572A4E"/>
    <w:rsid w:val="00581DA5"/>
    <w:rsid w:val="005A00E3"/>
    <w:rsid w:val="005C1215"/>
    <w:rsid w:val="005C2F74"/>
    <w:rsid w:val="005C6AD7"/>
    <w:rsid w:val="005D3080"/>
    <w:rsid w:val="005D323C"/>
    <w:rsid w:val="005E31E1"/>
    <w:rsid w:val="005F4CA4"/>
    <w:rsid w:val="00603044"/>
    <w:rsid w:val="006117F7"/>
    <w:rsid w:val="00627A3C"/>
    <w:rsid w:val="00631138"/>
    <w:rsid w:val="006423B0"/>
    <w:rsid w:val="00652641"/>
    <w:rsid w:val="006629E1"/>
    <w:rsid w:val="00684F44"/>
    <w:rsid w:val="006A0739"/>
    <w:rsid w:val="006B3E74"/>
    <w:rsid w:val="006B4525"/>
    <w:rsid w:val="006B7131"/>
    <w:rsid w:val="006C380D"/>
    <w:rsid w:val="006C3BDA"/>
    <w:rsid w:val="006C7420"/>
    <w:rsid w:val="006D7521"/>
    <w:rsid w:val="006D7B0F"/>
    <w:rsid w:val="006E461B"/>
    <w:rsid w:val="006E79C3"/>
    <w:rsid w:val="006F5A37"/>
    <w:rsid w:val="006F639B"/>
    <w:rsid w:val="007036B6"/>
    <w:rsid w:val="00714202"/>
    <w:rsid w:val="00735D0B"/>
    <w:rsid w:val="007404AD"/>
    <w:rsid w:val="0074286D"/>
    <w:rsid w:val="00761434"/>
    <w:rsid w:val="00771A92"/>
    <w:rsid w:val="007779FD"/>
    <w:rsid w:val="00780F16"/>
    <w:rsid w:val="007835D3"/>
    <w:rsid w:val="0078683C"/>
    <w:rsid w:val="0079176A"/>
    <w:rsid w:val="007A459B"/>
    <w:rsid w:val="007A5F02"/>
    <w:rsid w:val="007A6DE1"/>
    <w:rsid w:val="007B4ABF"/>
    <w:rsid w:val="007C2177"/>
    <w:rsid w:val="007D5925"/>
    <w:rsid w:val="007E15B8"/>
    <w:rsid w:val="007E39DE"/>
    <w:rsid w:val="007F2D80"/>
    <w:rsid w:val="00812826"/>
    <w:rsid w:val="00812CFD"/>
    <w:rsid w:val="00825AB1"/>
    <w:rsid w:val="00827740"/>
    <w:rsid w:val="00844CAF"/>
    <w:rsid w:val="00852956"/>
    <w:rsid w:val="00856F5E"/>
    <w:rsid w:val="00860E3C"/>
    <w:rsid w:val="0086226C"/>
    <w:rsid w:val="00867C85"/>
    <w:rsid w:val="00886794"/>
    <w:rsid w:val="008919C6"/>
    <w:rsid w:val="008A52F7"/>
    <w:rsid w:val="008A57D4"/>
    <w:rsid w:val="008A7E58"/>
    <w:rsid w:val="008B6CFE"/>
    <w:rsid w:val="008D5803"/>
    <w:rsid w:val="008E3854"/>
    <w:rsid w:val="008F08EB"/>
    <w:rsid w:val="00901AB1"/>
    <w:rsid w:val="00902994"/>
    <w:rsid w:val="0091256A"/>
    <w:rsid w:val="00915B28"/>
    <w:rsid w:val="00942697"/>
    <w:rsid w:val="00950F4D"/>
    <w:rsid w:val="00952768"/>
    <w:rsid w:val="00953213"/>
    <w:rsid w:val="009545CD"/>
    <w:rsid w:val="00966167"/>
    <w:rsid w:val="009738C4"/>
    <w:rsid w:val="00975D30"/>
    <w:rsid w:val="009856A6"/>
    <w:rsid w:val="00990917"/>
    <w:rsid w:val="009C1F58"/>
    <w:rsid w:val="009E24C8"/>
    <w:rsid w:val="009F6975"/>
    <w:rsid w:val="00A054B7"/>
    <w:rsid w:val="00A07092"/>
    <w:rsid w:val="00A074AB"/>
    <w:rsid w:val="00A1774C"/>
    <w:rsid w:val="00A43D0A"/>
    <w:rsid w:val="00A513C4"/>
    <w:rsid w:val="00A52DEE"/>
    <w:rsid w:val="00A56884"/>
    <w:rsid w:val="00A62CCB"/>
    <w:rsid w:val="00A80B49"/>
    <w:rsid w:val="00A90473"/>
    <w:rsid w:val="00A90836"/>
    <w:rsid w:val="00A91D23"/>
    <w:rsid w:val="00AA0AB0"/>
    <w:rsid w:val="00AB549C"/>
    <w:rsid w:val="00AC2A28"/>
    <w:rsid w:val="00AC6B24"/>
    <w:rsid w:val="00AD5180"/>
    <w:rsid w:val="00AE368C"/>
    <w:rsid w:val="00AF6B23"/>
    <w:rsid w:val="00B06447"/>
    <w:rsid w:val="00B1068E"/>
    <w:rsid w:val="00B1103C"/>
    <w:rsid w:val="00B115F1"/>
    <w:rsid w:val="00B13260"/>
    <w:rsid w:val="00B1531A"/>
    <w:rsid w:val="00B21BA6"/>
    <w:rsid w:val="00B27E47"/>
    <w:rsid w:val="00B36E59"/>
    <w:rsid w:val="00B552AB"/>
    <w:rsid w:val="00B560A8"/>
    <w:rsid w:val="00B602B6"/>
    <w:rsid w:val="00B70177"/>
    <w:rsid w:val="00B833EA"/>
    <w:rsid w:val="00BA0656"/>
    <w:rsid w:val="00BA472A"/>
    <w:rsid w:val="00BA5F69"/>
    <w:rsid w:val="00BB24A9"/>
    <w:rsid w:val="00BB5811"/>
    <w:rsid w:val="00BB7D9C"/>
    <w:rsid w:val="00BC5A5B"/>
    <w:rsid w:val="00BC6B91"/>
    <w:rsid w:val="00BD726F"/>
    <w:rsid w:val="00BE5665"/>
    <w:rsid w:val="00C03C71"/>
    <w:rsid w:val="00C16464"/>
    <w:rsid w:val="00C2540A"/>
    <w:rsid w:val="00C41980"/>
    <w:rsid w:val="00C5292D"/>
    <w:rsid w:val="00C52FD3"/>
    <w:rsid w:val="00C53ABC"/>
    <w:rsid w:val="00C6672A"/>
    <w:rsid w:val="00C734A5"/>
    <w:rsid w:val="00C814E0"/>
    <w:rsid w:val="00C843F3"/>
    <w:rsid w:val="00CA594B"/>
    <w:rsid w:val="00CB485D"/>
    <w:rsid w:val="00CE6BB2"/>
    <w:rsid w:val="00D13F67"/>
    <w:rsid w:val="00D25248"/>
    <w:rsid w:val="00D35071"/>
    <w:rsid w:val="00D57125"/>
    <w:rsid w:val="00D57468"/>
    <w:rsid w:val="00D6262C"/>
    <w:rsid w:val="00D6374D"/>
    <w:rsid w:val="00D63DA7"/>
    <w:rsid w:val="00D74379"/>
    <w:rsid w:val="00D91F66"/>
    <w:rsid w:val="00D95C08"/>
    <w:rsid w:val="00DC06BB"/>
    <w:rsid w:val="00DC0D18"/>
    <w:rsid w:val="00DC31FB"/>
    <w:rsid w:val="00DE4A69"/>
    <w:rsid w:val="00DE730D"/>
    <w:rsid w:val="00DF744B"/>
    <w:rsid w:val="00E06DBD"/>
    <w:rsid w:val="00E12ABD"/>
    <w:rsid w:val="00E1501F"/>
    <w:rsid w:val="00E325AD"/>
    <w:rsid w:val="00E34669"/>
    <w:rsid w:val="00E45C56"/>
    <w:rsid w:val="00E46D26"/>
    <w:rsid w:val="00E52893"/>
    <w:rsid w:val="00E60D3E"/>
    <w:rsid w:val="00E60F95"/>
    <w:rsid w:val="00E66BB1"/>
    <w:rsid w:val="00E71106"/>
    <w:rsid w:val="00E90F8D"/>
    <w:rsid w:val="00EB46AC"/>
    <w:rsid w:val="00EC184B"/>
    <w:rsid w:val="00EC1BD4"/>
    <w:rsid w:val="00ED5B17"/>
    <w:rsid w:val="00ED79C1"/>
    <w:rsid w:val="00F04190"/>
    <w:rsid w:val="00F04BF6"/>
    <w:rsid w:val="00F20F07"/>
    <w:rsid w:val="00F21126"/>
    <w:rsid w:val="00F44548"/>
    <w:rsid w:val="00F477BF"/>
    <w:rsid w:val="00F51838"/>
    <w:rsid w:val="00F64F7F"/>
    <w:rsid w:val="00F72166"/>
    <w:rsid w:val="00F75380"/>
    <w:rsid w:val="00F876E5"/>
    <w:rsid w:val="00F94142"/>
    <w:rsid w:val="00FA56B8"/>
    <w:rsid w:val="00FA72D4"/>
    <w:rsid w:val="00FC4CFC"/>
    <w:rsid w:val="00FD6205"/>
    <w:rsid w:val="00FD7F6A"/>
    <w:rsid w:val="00FE773E"/>
    <w:rsid w:val="00FF206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9FFFC8"/>
  <w15:docId w15:val="{2B4C61BC-BE5F-41C8-93B6-2A905FBC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10E80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Chidsanucha Ninkumwong</cp:lastModifiedBy>
  <cp:revision>3</cp:revision>
  <cp:lastPrinted>2013-10-21T05:55:00Z</cp:lastPrinted>
  <dcterms:created xsi:type="dcterms:W3CDTF">2022-11-03T04:37:00Z</dcterms:created>
  <dcterms:modified xsi:type="dcterms:W3CDTF">2022-11-03T07:48:00Z</dcterms:modified>
</cp:coreProperties>
</file>